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Fashion is taking the wrong approach to circularity</w:t>
      </w:r>
    </w:p>
    <w:p>
      <w:pPr/>
      <w:r>
        <w:rPr>
          <w:sz w:val="28"/>
          <w:szCs w:val="28"/>
          <w:b w:val="1"/>
          <w:bCs w:val="1"/>
        </w:rPr>
        <w:t xml:space="preserve">At the Drapers Conscious Fashion Summit in London, Tom Atkin of Fibre to Fibre presented a compelling argument, questioning a common belief in sustainable fashion that designing for recyclability centers predominantly on garment composition. He suggested that greater emphasis should be placed on supply chain preparedness, noting that factories may need years of testing and new equipment to effectively process recycled fibers. His insight shifts the focus from design studios to manufacturing floors, highlighting where the genuine bottleneck in achieving circular fashion resides.</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4"/>
      </w:pPr>
      <w:r>
        <w:rPr/>
        <w:t xml:space="preserve">The overlooked industrial challenge</w:t>
      </w:r>
    </w:p>
    <w:p>
      <w:pPr/>
      <w:r>
        <w:rPr/>
        <w:t xml:space="preserve">While fashion brands are heavily invested in researching optimal fiber blends and recyclable compositions, Atkin suggests that this approach may overlook a critical obstacle. Manufacturing facilities designed for virgin materials often cannot seamlessly transition to using recycled content without significant adjustments. The change involves reconfiguring machinery settings, adapting processing temperatures, and modifying handling techniques. This discrepancy creates a tangible void between the design intention and the realizable production capabilities.</w:t>
      </w:r>
    </w:p>
    <w:p>
      <w:pPr/>
      <w:r>
        <w:rPr/>
        <w:t xml:space="preserve">"The fashion industry seems to believe that perfecting garment composition is the key, and that recycling will naturally result from that," says Thijmen de Vries, spokesperson for Fibre to Fibre. "Our experience in processing textile waste, however, has taught us that factories require fundamentally different capabilities. It's possible to design an entirely recyclable garment, but it's useless if your supply chain lacks the capacity to process recycled inputs."</w:t>
      </w:r>
    </w:p>
    <w:p>
      <w:pPr>
        <w:pStyle w:val="Heading4"/>
      </w:pPr>
      <w:r>
        <w:rPr/>
        <w:t xml:space="preserve">Years of testing, not theoretical solutions</w:t>
      </w:r>
    </w:p>
    <w:p>
      <w:pPr/>
      <w:r>
        <w:rPr/>
        <w:t xml:space="preserve">Transforming the supply chain to accommodate recycled materials involves a timeline that extends well beyond standard product development cycles. Factories must engage in extensive experimentation, tweaking temperature controls, spinning techniques, and quality assurance processes unique to recycled fibers. This rigorous testing phase can last several years before attaining consistent and reliable production — a time scale that often runs counter to the fashion industry's pursuit of rapid sustainability achievements.</w:t>
      </w:r>
    </w:p>
    <w:p>
      <w:pPr>
        <w:pStyle w:val="Heading4"/>
      </w:pPr>
      <w:r>
        <w:rPr/>
        <w:t xml:space="preserve">Bridging design and manufacturing</w:t>
      </w:r>
    </w:p>
    <w:p>
      <w:pPr/>
      <w:r>
        <w:rPr/>
        <w:t xml:space="preserve">Fibre to Fibre exemplifies a practical application of these principles. The company repurposes discarded clothing into usable fibers, which are then blended with pre-consumer waste and virgin fibres. Despite the success in fiber quality, their most significant hurdle has been forging manufacturing partnerships capable of processing these mixed materials at scale. By offering their circular yarns at competitive prices akin to those of organic cotton and recycled polyester, they've removed cost from the equation, revealing the true challenge to be supply chain preparedness.</w:t>
      </w:r>
    </w:p>
    <w:p>
      <w:pPr/>
      <w:r>
        <w:rPr/>
        <w:t xml:space="preserve">The consensus from the Drapers summit is straightforward: achieving circular fashion necessitates an industrial overhaul that goes beyond merely enhancing design specifications.</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Fibre to Fibre</w:t>
      </w:r>
    </w:p>
    <w:p>
      <w:pPr/>
      <w:r>
        <w:rPr/>
        <w:t xml:space="preserve">Fibre to Fibre is a leader in the circular economy, transforming discarded clothing into high-quality garments while eliminating waste exports. Based in the Netherlands, the company collects, sorts, and fiberizes textile waste, with around 60% of usable fibers flowing into their supply chain where they are spun into circular yarns. Their mission is to make circular production the default by keeping textile waste in Europe for processing and pioneering innovative solutions that redefine fashion manufacturing.</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Tom Atkin</w:t>
      </w:r>
    </w:p>
    <w:p>
      <w:pPr/>
      <w:r>
        <w:rPr/>
        <w:t xml:space="preserve">Email: tom@fibretofibre.com</w:t>
      </w:r>
    </w:p>
    <w:p>
      <w:pPr/>
      <w:r>
        <w:rPr/>
        <w:t xml:space="preserve">Phone number: +310683603859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fibre-to-fibre.presscloud.ai/press/fashion-is-taking-the-wrong-approach-to-circularity" TargetMode="External"/><Relationship Id="rId9" Type="http://schemas.openxmlformats.org/officeDocument/2006/relationships/hyperlink" Target="https://fibre-to-fibr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2026-05-24T18:57:14+02:00</dcterms:created>
  <dcterms:modified xsi:type="dcterms:W3CDTF">2026-05-24T18:57:14+02:00</dcterms:modified>
</cp:coreProperties>
</file>

<file path=docProps/custom.xml><?xml version="1.0" encoding="utf-8"?>
<Properties xmlns="http://schemas.openxmlformats.org/officeDocument/2006/custom-properties" xmlns:vt="http://schemas.openxmlformats.org/officeDocument/2006/docPropsVTypes"/>
</file>